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A52B" w14:textId="7BE89643" w:rsidR="005E3069" w:rsidRPr="005E3069" w:rsidRDefault="005E3069" w:rsidP="00F056CC">
      <w:pPr>
        <w:rPr>
          <w:rFonts w:ascii="ＭＳ 明朝" w:eastAsia="ＭＳ 明朝" w:hAnsi="ＭＳ 明朝"/>
          <w:b/>
          <w:bCs/>
          <w:sz w:val="24"/>
          <w:szCs w:val="24"/>
        </w:rPr>
      </w:pPr>
      <w:r w:rsidRPr="005E3069">
        <w:rPr>
          <w:rFonts w:ascii="ＭＳ 明朝" w:eastAsia="ＭＳ 明朝" w:hAnsi="ＭＳ 明朝" w:hint="eastAsia"/>
          <w:b/>
          <w:bCs/>
          <w:sz w:val="24"/>
          <w:szCs w:val="24"/>
        </w:rPr>
        <w:t>抄録登録シート</w:t>
      </w:r>
    </w:p>
    <w:p w14:paraId="71F534E7" w14:textId="77777777" w:rsidR="005E3069" w:rsidRPr="005E3069" w:rsidRDefault="005E3069" w:rsidP="005E3069">
      <w:pPr>
        <w:ind w:firstLineChars="200" w:firstLine="480"/>
        <w:rPr>
          <w:rFonts w:asciiTheme="minorEastAsia" w:hAnsiTheme="minorEastAsia"/>
          <w:sz w:val="24"/>
          <w:szCs w:val="24"/>
        </w:rPr>
      </w:pPr>
      <w:r>
        <w:rPr>
          <w:rFonts w:ascii="ＭＳ 明朝" w:eastAsia="ＭＳ 明朝" w:hAnsi="ＭＳ 明朝" w:hint="eastAsia"/>
          <w:sz w:val="24"/>
          <w:szCs w:val="24"/>
        </w:rPr>
        <w:t>※</w:t>
      </w:r>
      <w:r w:rsidRPr="005E3069">
        <w:rPr>
          <w:rFonts w:asciiTheme="minorEastAsia" w:hAnsiTheme="minorEastAsia" w:hint="eastAsia"/>
        </w:rPr>
        <w:t>フォントサイズ：１２　文字数：５００～７００字以内</w:t>
      </w:r>
    </w:p>
    <w:p w14:paraId="32B1FD56" w14:textId="307C5AAA" w:rsidR="005E3069" w:rsidRPr="005E3069" w:rsidRDefault="005E3069" w:rsidP="005E3069">
      <w:pPr>
        <w:ind w:firstLineChars="400" w:firstLine="840"/>
        <w:rPr>
          <w:rFonts w:asciiTheme="minorEastAsia" w:hAnsiTheme="minorEastAsia"/>
          <w:sz w:val="24"/>
          <w:szCs w:val="24"/>
        </w:rPr>
      </w:pPr>
      <w:r w:rsidRPr="005E3069">
        <w:rPr>
          <w:rFonts w:asciiTheme="minorEastAsia" w:hAnsiTheme="minorEastAsia" w:hint="eastAsia"/>
        </w:rPr>
        <w:t>記載指定</w:t>
      </w:r>
      <w:r>
        <w:rPr>
          <w:rFonts w:asciiTheme="minorEastAsia" w:hAnsiTheme="minorEastAsia" w:hint="eastAsia"/>
        </w:rPr>
        <w:t>なし</w:t>
      </w:r>
      <w:r w:rsidRPr="005E3069">
        <w:rPr>
          <w:rFonts w:asciiTheme="minorEastAsia" w:hAnsiTheme="minorEastAsia" w:hint="eastAsia"/>
        </w:rPr>
        <w:t>【目的】【方法】【結果】【考察】など時系列でご記入いただくことを推奨します</w:t>
      </w:r>
      <w:r>
        <w:rPr>
          <w:rFonts w:asciiTheme="minorEastAsia" w:hAnsiTheme="minorEastAsia" w:hint="eastAsia"/>
        </w:rPr>
        <w:t>。</w:t>
      </w:r>
    </w:p>
    <w:p w14:paraId="4C81E2A0" w14:textId="77777777" w:rsidR="005E3069" w:rsidRPr="005E3069" w:rsidRDefault="005E3069" w:rsidP="00F056CC">
      <w:pPr>
        <w:rPr>
          <w:rFonts w:ascii="ＭＳ 明朝" w:eastAsia="ＭＳ 明朝" w:hAnsi="ＭＳ 明朝"/>
          <w:sz w:val="24"/>
          <w:szCs w:val="24"/>
        </w:rPr>
      </w:pPr>
    </w:p>
    <w:p w14:paraId="1D2F053B" w14:textId="66188461" w:rsidR="005E3069" w:rsidRPr="005E3069" w:rsidRDefault="00F056CC" w:rsidP="005E3069">
      <w:pPr>
        <w:rPr>
          <w:rFonts w:ascii="ＭＳ 明朝" w:eastAsia="ＭＳ 明朝" w:hAnsi="ＭＳ 明朝"/>
        </w:rPr>
      </w:pPr>
      <w:r w:rsidRPr="005E3069">
        <w:rPr>
          <w:rFonts w:ascii="ＭＳ 明朝" w:eastAsia="ＭＳ 明朝" w:hAnsi="ＭＳ 明朝" w:hint="eastAsia"/>
          <w:sz w:val="24"/>
          <w:szCs w:val="24"/>
        </w:rPr>
        <w:t>【表題・テーマ】</w:t>
      </w:r>
      <w:r w:rsidR="005E3069">
        <w:rPr>
          <w:rFonts w:ascii="ＭＳ 明朝" w:eastAsia="ＭＳ 明朝" w:hAnsi="ＭＳ 明朝" w:hint="eastAsia"/>
          <w:sz w:val="24"/>
          <w:szCs w:val="24"/>
        </w:rPr>
        <w:t xml:space="preserve">　</w:t>
      </w:r>
    </w:p>
    <w:p w14:paraId="5FFFE33E" w14:textId="3C80158A" w:rsidR="00F056CC" w:rsidRPr="005E3069" w:rsidRDefault="005E3069" w:rsidP="00F056CC">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93AC003" w14:textId="66A03790"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4A1397A8" w14:textId="379B803C"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【発表者】</w:t>
      </w:r>
    </w:p>
    <w:p w14:paraId="730767BA" w14:textId="1B0017A3"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病院名</w:t>
      </w:r>
    </w:p>
    <w:p w14:paraId="283530AB" w14:textId="72BB0FFD" w:rsidR="00F056CC" w:rsidRPr="005E3069" w:rsidRDefault="00F056CC" w:rsidP="00F056CC">
      <w:pPr>
        <w:ind w:firstLineChars="400" w:firstLine="960"/>
        <w:rPr>
          <w:rFonts w:ascii="ＭＳ 明朝" w:eastAsia="ＭＳ 明朝" w:hAnsi="ＭＳ 明朝"/>
          <w:sz w:val="24"/>
          <w:szCs w:val="24"/>
        </w:rPr>
      </w:pPr>
      <w:r w:rsidRPr="005E3069">
        <w:rPr>
          <w:rFonts w:ascii="ＭＳ 明朝" w:eastAsia="ＭＳ 明朝" w:hAnsi="ＭＳ 明朝" w:hint="eastAsia"/>
          <w:sz w:val="24"/>
          <w:szCs w:val="24"/>
        </w:rPr>
        <w:t>発表者氏名</w:t>
      </w:r>
    </w:p>
    <w:p w14:paraId="0D614B6F" w14:textId="537F4FC8" w:rsidR="00F056CC" w:rsidRPr="005E3069" w:rsidRDefault="00F056CC" w:rsidP="00F056CC">
      <w:pPr>
        <w:ind w:firstLineChars="400" w:firstLine="960"/>
        <w:rPr>
          <w:rFonts w:ascii="ＭＳ 明朝" w:eastAsia="ＭＳ 明朝" w:hAnsi="ＭＳ 明朝"/>
          <w:sz w:val="24"/>
          <w:szCs w:val="24"/>
        </w:rPr>
      </w:pPr>
      <w:r w:rsidRPr="005E3069">
        <w:rPr>
          <w:rFonts w:ascii="ＭＳ 明朝" w:eastAsia="ＭＳ 明朝" w:hAnsi="ＭＳ 明朝" w:hint="eastAsia"/>
          <w:sz w:val="24"/>
          <w:szCs w:val="24"/>
        </w:rPr>
        <w:t>協同演者名</w:t>
      </w:r>
    </w:p>
    <w:p w14:paraId="450178E5" w14:textId="103C5234" w:rsidR="005E3069" w:rsidRPr="005E3069" w:rsidRDefault="00F056CC" w:rsidP="005E3069">
      <w:pPr>
        <w:ind w:firstLineChars="400" w:firstLine="960"/>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1B98D788" w14:textId="40C983F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【背景】</w:t>
      </w:r>
    </w:p>
    <w:p w14:paraId="3C2C90AD" w14:textId="64475B6F"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208B926F" w14:textId="2809FCD0"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3778B24D" w14:textId="7777777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【目的】</w:t>
      </w:r>
    </w:p>
    <w:p w14:paraId="2C5CF6A9" w14:textId="7777777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095EEB87" w14:textId="7D6C4A98"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0E1C3203" w14:textId="7777777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【方法】</w:t>
      </w:r>
    </w:p>
    <w:p w14:paraId="6AB7507D" w14:textId="7777777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6AB71B45" w14:textId="560F21E3"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52E9C63B" w14:textId="7777777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【結果】</w:t>
      </w:r>
    </w:p>
    <w:p w14:paraId="6D6694C8" w14:textId="7777777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1366A436" w14:textId="7777777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6698EB52" w14:textId="5D986979"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【考察】</w:t>
      </w:r>
    </w:p>
    <w:p w14:paraId="13888CF9" w14:textId="77777777" w:rsidR="00F056CC" w:rsidRPr="005E3069" w:rsidRDefault="00F056CC" w:rsidP="00F056CC">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075274AE" w14:textId="37912FCE" w:rsidR="000637DF" w:rsidRDefault="00F056CC" w:rsidP="000637DF">
      <w:pPr>
        <w:rPr>
          <w:rFonts w:ascii="ＭＳ 明朝" w:eastAsia="ＭＳ 明朝" w:hAnsi="ＭＳ 明朝"/>
          <w:sz w:val="24"/>
          <w:szCs w:val="24"/>
        </w:rPr>
      </w:pPr>
      <w:r w:rsidRPr="005E3069">
        <w:rPr>
          <w:rFonts w:ascii="ＭＳ 明朝" w:eastAsia="ＭＳ 明朝" w:hAnsi="ＭＳ 明朝" w:hint="eastAsia"/>
          <w:sz w:val="24"/>
          <w:szCs w:val="24"/>
        </w:rPr>
        <w:t xml:space="preserve">　　　　　</w:t>
      </w:r>
    </w:p>
    <w:p w14:paraId="57E3CE5F" w14:textId="77777777" w:rsidR="000637DF" w:rsidRDefault="000637D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38B06CF" w14:textId="77777777" w:rsidR="005E3069" w:rsidRPr="000637DF" w:rsidRDefault="005E3069" w:rsidP="000637DF">
      <w:pPr>
        <w:rPr>
          <w:rFonts w:ascii="ＭＳ 明朝" w:eastAsia="ＭＳ 明朝" w:hAnsi="ＭＳ 明朝" w:hint="eastAsia"/>
          <w:sz w:val="24"/>
          <w:szCs w:val="24"/>
        </w:rPr>
      </w:pPr>
    </w:p>
    <w:p w14:paraId="2A6867B6" w14:textId="77777777" w:rsidR="005E3069" w:rsidRPr="005E3069" w:rsidRDefault="005E3069" w:rsidP="005E3069">
      <w:pPr>
        <w:rPr>
          <w:rFonts w:ascii="ＭＳ 明朝" w:eastAsia="ＭＳ 明朝" w:hAnsi="ＭＳ 明朝" w:cs="Times New Roman"/>
          <w:color w:val="FF0000"/>
          <w:sz w:val="48"/>
          <w:szCs w:val="52"/>
        </w:rPr>
      </w:pPr>
      <w:r w:rsidRPr="005E3069">
        <w:rPr>
          <w:rFonts w:ascii="ＭＳ 明朝" w:eastAsia="ＭＳ 明朝" w:hAnsi="ＭＳ 明朝" w:cs="Times New Roman" w:hint="eastAsia"/>
          <w:color w:val="FF0000"/>
          <w:sz w:val="48"/>
          <w:szCs w:val="52"/>
        </w:rPr>
        <w:t>入力例</w:t>
      </w:r>
    </w:p>
    <w:p w14:paraId="025F6CB0" w14:textId="77777777" w:rsidR="005E3069" w:rsidRDefault="005E3069" w:rsidP="005E3069">
      <w:pPr>
        <w:ind w:left="1" w:rightChars="-13" w:right="-27"/>
        <w:jc w:val="center"/>
        <w:rPr>
          <w:sz w:val="24"/>
          <w:szCs w:val="24"/>
        </w:rPr>
      </w:pPr>
      <w:r>
        <w:rPr>
          <w:rFonts w:hint="eastAsia"/>
          <w:sz w:val="28"/>
          <w:szCs w:val="24"/>
        </w:rPr>
        <w:t>診療情報管理士による病理診断結果の確認忘れを防ぐための取り組み</w:t>
      </w:r>
    </w:p>
    <w:p w14:paraId="21D95EED" w14:textId="77777777" w:rsidR="005E3069" w:rsidRDefault="005E3069" w:rsidP="005E3069">
      <w:pPr>
        <w:ind w:left="1"/>
        <w:rPr>
          <w:sz w:val="24"/>
          <w:szCs w:val="24"/>
        </w:rPr>
      </w:pPr>
    </w:p>
    <w:p w14:paraId="2B1B6C6A" w14:textId="77777777" w:rsidR="005E3069" w:rsidRDefault="005E3069" w:rsidP="005E3069">
      <w:pPr>
        <w:ind w:left="1050"/>
        <w:rPr>
          <w:sz w:val="24"/>
          <w:szCs w:val="24"/>
        </w:rPr>
      </w:pPr>
      <w:r>
        <w:rPr>
          <w:rFonts w:hint="eastAsia"/>
          <w:sz w:val="24"/>
          <w:szCs w:val="24"/>
        </w:rPr>
        <w:t xml:space="preserve">　　　独立行政法人地域医療機能推進機構中京病院　地域医療連携室　　　　</w:t>
      </w:r>
    </w:p>
    <w:p w14:paraId="561ADF78" w14:textId="77777777" w:rsidR="005E3069" w:rsidRDefault="005E3069" w:rsidP="005E3069">
      <w:pPr>
        <w:ind w:left="1050"/>
        <w:rPr>
          <w:sz w:val="24"/>
          <w:szCs w:val="24"/>
        </w:rPr>
      </w:pPr>
      <w:r>
        <w:rPr>
          <w:rFonts w:hint="eastAsia"/>
          <w:sz w:val="24"/>
          <w:szCs w:val="24"/>
        </w:rPr>
        <w:t xml:space="preserve">　</w:t>
      </w:r>
      <w:r>
        <w:rPr>
          <w:sz w:val="24"/>
          <w:szCs w:val="24"/>
        </w:rPr>
        <w:t xml:space="preserve">           </w:t>
      </w:r>
      <w:r>
        <w:rPr>
          <w:rFonts w:hint="eastAsia"/>
          <w:sz w:val="24"/>
          <w:szCs w:val="24"/>
        </w:rPr>
        <w:t>○中京　太郎、中京　花子、中京　一郎、中京　二郎</w:t>
      </w:r>
    </w:p>
    <w:p w14:paraId="5FFBEAF0" w14:textId="77777777" w:rsidR="005E3069" w:rsidRDefault="005E3069" w:rsidP="005E3069">
      <w:pPr>
        <w:ind w:left="1050"/>
        <w:rPr>
          <w:sz w:val="24"/>
          <w:szCs w:val="24"/>
        </w:rPr>
      </w:pPr>
    </w:p>
    <w:p w14:paraId="5E70EC0D" w14:textId="77777777" w:rsidR="005E3069" w:rsidRDefault="005E3069" w:rsidP="005E3069">
      <w:pPr>
        <w:ind w:leftChars="200" w:left="660" w:hangingChars="100" w:hanging="240"/>
        <w:rPr>
          <w:sz w:val="24"/>
          <w:szCs w:val="24"/>
        </w:rPr>
      </w:pPr>
      <w:r>
        <w:rPr>
          <w:rFonts w:hint="eastAsia"/>
          <w:sz w:val="24"/>
          <w:szCs w:val="24"/>
        </w:rPr>
        <w:t>【背景】</w:t>
      </w:r>
    </w:p>
    <w:p w14:paraId="2D1C9A05" w14:textId="77777777" w:rsidR="005E3069" w:rsidRDefault="005E3069" w:rsidP="005E3069">
      <w:pPr>
        <w:ind w:leftChars="300" w:left="630"/>
        <w:rPr>
          <w:sz w:val="24"/>
          <w:szCs w:val="24"/>
        </w:rPr>
      </w:pPr>
      <w:r>
        <w:rPr>
          <w:rFonts w:hint="eastAsia"/>
          <w:sz w:val="24"/>
          <w:szCs w:val="24"/>
        </w:rPr>
        <w:t>近年、</w:t>
      </w:r>
      <w:r>
        <w:rPr>
          <w:sz w:val="24"/>
          <w:szCs w:val="24"/>
        </w:rPr>
        <w:t>TV</w:t>
      </w:r>
      <w:r>
        <w:rPr>
          <w:rFonts w:hint="eastAsia"/>
          <w:sz w:val="24"/>
          <w:szCs w:val="24"/>
        </w:rPr>
        <w:t>や新聞の報道で病理診断報告書の確認間違えが原因で治療が遅れる事例や死亡する事例が取り上げられていることから、院内がん登録業務を通じてこれらを未然に防ぐための検討を行った。</w:t>
      </w:r>
    </w:p>
    <w:p w14:paraId="3D4D8FDA" w14:textId="77777777" w:rsidR="005E3069" w:rsidRPr="005E3069" w:rsidRDefault="005E3069" w:rsidP="005E3069">
      <w:pPr>
        <w:rPr>
          <w:sz w:val="24"/>
          <w:szCs w:val="24"/>
        </w:rPr>
      </w:pPr>
    </w:p>
    <w:p w14:paraId="63947676" w14:textId="77777777" w:rsidR="005E3069" w:rsidRDefault="005E3069" w:rsidP="005E3069">
      <w:pPr>
        <w:ind w:leftChars="200" w:left="660" w:hangingChars="100" w:hanging="240"/>
        <w:rPr>
          <w:sz w:val="24"/>
          <w:szCs w:val="24"/>
        </w:rPr>
      </w:pPr>
      <w:r>
        <w:rPr>
          <w:rFonts w:hint="eastAsia"/>
          <w:sz w:val="24"/>
          <w:szCs w:val="24"/>
        </w:rPr>
        <w:t>【目的】</w:t>
      </w:r>
    </w:p>
    <w:p w14:paraId="519165A8" w14:textId="77777777" w:rsidR="005E3069" w:rsidRDefault="005E3069" w:rsidP="005E3069">
      <w:pPr>
        <w:ind w:leftChars="300" w:left="630"/>
        <w:rPr>
          <w:sz w:val="24"/>
          <w:szCs w:val="24"/>
        </w:rPr>
      </w:pPr>
      <w:r>
        <w:rPr>
          <w:rFonts w:hint="eastAsia"/>
          <w:sz w:val="24"/>
          <w:szCs w:val="24"/>
        </w:rPr>
        <w:t>がんの約</w:t>
      </w:r>
      <w:r>
        <w:rPr>
          <w:sz w:val="24"/>
          <w:szCs w:val="24"/>
        </w:rPr>
        <w:t>9</w:t>
      </w:r>
      <w:r>
        <w:rPr>
          <w:rFonts w:hint="eastAsia"/>
          <w:sz w:val="24"/>
          <w:szCs w:val="24"/>
        </w:rPr>
        <w:t>割は病理診断結果に基づき診断されることから、この結果を効率よく正確に捉え、病理診断結果の確認忘れを防ぎ、円滑な診療のための支援を行う。</w:t>
      </w:r>
    </w:p>
    <w:p w14:paraId="51F5C13C" w14:textId="77777777" w:rsidR="005E3069" w:rsidRDefault="005E3069" w:rsidP="005E3069">
      <w:pPr>
        <w:ind w:firstLineChars="200" w:firstLine="480"/>
        <w:rPr>
          <w:sz w:val="24"/>
          <w:szCs w:val="24"/>
        </w:rPr>
      </w:pPr>
    </w:p>
    <w:p w14:paraId="5C030784" w14:textId="77777777" w:rsidR="005E3069" w:rsidRDefault="005E3069" w:rsidP="005E3069">
      <w:pPr>
        <w:ind w:firstLineChars="200" w:firstLine="480"/>
        <w:rPr>
          <w:sz w:val="24"/>
          <w:szCs w:val="24"/>
        </w:rPr>
      </w:pPr>
      <w:r>
        <w:rPr>
          <w:rFonts w:hint="eastAsia"/>
          <w:sz w:val="24"/>
          <w:szCs w:val="24"/>
        </w:rPr>
        <w:t>【方法】</w:t>
      </w:r>
    </w:p>
    <w:p w14:paraId="7B44424B" w14:textId="77777777" w:rsidR="005E3069" w:rsidRDefault="005E3069" w:rsidP="005E3069">
      <w:pPr>
        <w:ind w:leftChars="300" w:left="630"/>
        <w:rPr>
          <w:sz w:val="24"/>
          <w:szCs w:val="24"/>
        </w:rPr>
      </w:pPr>
      <w:r>
        <w:rPr>
          <w:rFonts w:hint="eastAsia"/>
          <w:sz w:val="24"/>
          <w:szCs w:val="24"/>
        </w:rPr>
        <w:t>病理診断結果を活用しやすくするため、悪性と診断された症例に対して病理診断科に、「がんフラグ」付記の協力を依頼した。さらに病理シ</w:t>
      </w:r>
    </w:p>
    <w:p w14:paraId="04B0344E" w14:textId="77777777" w:rsidR="005E3069" w:rsidRDefault="005E3069" w:rsidP="005E3069">
      <w:pPr>
        <w:ind w:leftChars="300" w:left="630"/>
        <w:rPr>
          <w:sz w:val="24"/>
          <w:szCs w:val="24"/>
        </w:rPr>
      </w:pPr>
      <w:r>
        <w:rPr>
          <w:rFonts w:hint="eastAsia"/>
          <w:sz w:val="24"/>
          <w:szCs w:val="24"/>
        </w:rPr>
        <w:t>ステムから「がんフラグ」、「診断コード」、「部位情報」などのシステム連携を行い、院内がん登録実務者が病理診断翌日には登録対象者の把握を可能とした。これらの情報を基に、病理診断後の診察で記録されたカルテ記事より、「病理診断結果に沿った説明が行われているか」「治療の実施又は経過観察、他院への紹介等の治療方針が決定しているか」の確認を行う。</w:t>
      </w:r>
    </w:p>
    <w:p w14:paraId="76D34DF4" w14:textId="77777777" w:rsidR="005E3069" w:rsidRDefault="005E3069" w:rsidP="005E3069">
      <w:pPr>
        <w:ind w:left="1050"/>
        <w:rPr>
          <w:sz w:val="24"/>
          <w:szCs w:val="24"/>
        </w:rPr>
      </w:pPr>
    </w:p>
    <w:p w14:paraId="23627DA2" w14:textId="77777777" w:rsidR="005E3069" w:rsidRDefault="005E3069" w:rsidP="005E3069">
      <w:pPr>
        <w:ind w:firstLineChars="200" w:firstLine="480"/>
        <w:rPr>
          <w:sz w:val="24"/>
          <w:szCs w:val="24"/>
        </w:rPr>
      </w:pPr>
      <w:r>
        <w:rPr>
          <w:rFonts w:hint="eastAsia"/>
          <w:sz w:val="24"/>
          <w:szCs w:val="24"/>
        </w:rPr>
        <w:t>【結果】</w:t>
      </w:r>
    </w:p>
    <w:p w14:paraId="147A6A39" w14:textId="77777777" w:rsidR="005E3069" w:rsidRDefault="005E3069" w:rsidP="005E3069">
      <w:pPr>
        <w:ind w:leftChars="300" w:left="630"/>
        <w:rPr>
          <w:sz w:val="24"/>
          <w:szCs w:val="24"/>
        </w:rPr>
      </w:pPr>
      <w:r>
        <w:rPr>
          <w:sz w:val="24"/>
          <w:szCs w:val="24"/>
        </w:rPr>
        <w:t>2012</w:t>
      </w:r>
      <w:r>
        <w:rPr>
          <w:rFonts w:hint="eastAsia"/>
          <w:sz w:val="24"/>
          <w:szCs w:val="24"/>
        </w:rPr>
        <w:t>月</w:t>
      </w:r>
      <w:r>
        <w:rPr>
          <w:sz w:val="24"/>
          <w:szCs w:val="24"/>
        </w:rPr>
        <w:t>10</w:t>
      </w:r>
      <w:r>
        <w:rPr>
          <w:rFonts w:hint="eastAsia"/>
          <w:sz w:val="24"/>
          <w:szCs w:val="24"/>
        </w:rPr>
        <w:t>月から</w:t>
      </w:r>
      <w:r>
        <w:rPr>
          <w:sz w:val="24"/>
          <w:szCs w:val="24"/>
        </w:rPr>
        <w:t>2014</w:t>
      </w:r>
      <w:r>
        <w:rPr>
          <w:rFonts w:hint="eastAsia"/>
          <w:sz w:val="24"/>
          <w:szCs w:val="24"/>
        </w:rPr>
        <w:t>年</w:t>
      </w:r>
      <w:r>
        <w:rPr>
          <w:sz w:val="24"/>
          <w:szCs w:val="24"/>
        </w:rPr>
        <w:t>8</w:t>
      </w:r>
      <w:r>
        <w:rPr>
          <w:rFonts w:hint="eastAsia"/>
          <w:sz w:val="24"/>
          <w:szCs w:val="24"/>
        </w:rPr>
        <w:t>月まで</w:t>
      </w:r>
      <w:r>
        <w:rPr>
          <w:sz w:val="24"/>
          <w:szCs w:val="24"/>
        </w:rPr>
        <w:t>2890</w:t>
      </w:r>
      <w:r>
        <w:rPr>
          <w:rFonts w:hint="eastAsia"/>
          <w:sz w:val="24"/>
          <w:szCs w:val="24"/>
        </w:rPr>
        <w:t>人の悪性判定患者の確認を行い、要確認と思われる</w:t>
      </w:r>
      <w:r>
        <w:rPr>
          <w:sz w:val="24"/>
          <w:szCs w:val="24"/>
        </w:rPr>
        <w:t>6</w:t>
      </w:r>
      <w:r>
        <w:rPr>
          <w:rFonts w:hint="eastAsia"/>
          <w:sz w:val="24"/>
          <w:szCs w:val="24"/>
        </w:rPr>
        <w:t>件の事例を医師へ報告した結果、がん告知後の未来院が</w:t>
      </w:r>
      <w:r>
        <w:rPr>
          <w:sz w:val="24"/>
          <w:szCs w:val="24"/>
        </w:rPr>
        <w:t>4</w:t>
      </w:r>
      <w:r>
        <w:rPr>
          <w:rFonts w:hint="eastAsia"/>
          <w:sz w:val="24"/>
          <w:szCs w:val="24"/>
        </w:rPr>
        <w:t>件、説明記載もれ</w:t>
      </w:r>
      <w:r>
        <w:rPr>
          <w:sz w:val="24"/>
          <w:szCs w:val="24"/>
        </w:rPr>
        <w:t>1</w:t>
      </w:r>
      <w:r>
        <w:rPr>
          <w:rFonts w:hint="eastAsia"/>
          <w:sz w:val="24"/>
          <w:szCs w:val="24"/>
        </w:rPr>
        <w:t>件、説明ミス</w:t>
      </w:r>
      <w:r>
        <w:rPr>
          <w:sz w:val="24"/>
          <w:szCs w:val="24"/>
        </w:rPr>
        <w:t>1</w:t>
      </w:r>
      <w:r>
        <w:rPr>
          <w:rFonts w:hint="eastAsia"/>
          <w:sz w:val="24"/>
          <w:szCs w:val="24"/>
        </w:rPr>
        <w:t>件という内訳となった。</w:t>
      </w:r>
    </w:p>
    <w:p w14:paraId="3749D34A" w14:textId="77777777" w:rsidR="005E3069" w:rsidRDefault="005E3069" w:rsidP="005E3069">
      <w:pPr>
        <w:rPr>
          <w:sz w:val="24"/>
          <w:szCs w:val="24"/>
        </w:rPr>
      </w:pPr>
    </w:p>
    <w:p w14:paraId="263B9BC5" w14:textId="77777777" w:rsidR="005E3069" w:rsidRDefault="005E3069" w:rsidP="005E3069">
      <w:pPr>
        <w:ind w:leftChars="200" w:left="660" w:hangingChars="100" w:hanging="240"/>
        <w:rPr>
          <w:sz w:val="24"/>
          <w:szCs w:val="24"/>
        </w:rPr>
      </w:pPr>
      <w:r>
        <w:rPr>
          <w:rFonts w:hint="eastAsia"/>
          <w:sz w:val="24"/>
          <w:szCs w:val="24"/>
        </w:rPr>
        <w:t>【考察】</w:t>
      </w:r>
    </w:p>
    <w:p w14:paraId="57D39EE5" w14:textId="77777777" w:rsidR="005E3069" w:rsidRDefault="005E3069" w:rsidP="005E3069">
      <w:pPr>
        <w:ind w:leftChars="300" w:left="630"/>
        <w:rPr>
          <w:sz w:val="24"/>
          <w:szCs w:val="24"/>
        </w:rPr>
      </w:pPr>
      <w:r>
        <w:rPr>
          <w:rFonts w:hint="eastAsia"/>
          <w:sz w:val="24"/>
          <w:szCs w:val="24"/>
        </w:rPr>
        <w:t>今回、業務フローを見直しにより、診療支援のための運用を確立する事が出来た。このことは院内がん登録対象の振り分けの効率化に繋がり、業務量を変えずに患者の治療遅延を防ぐための新たな業務を担えるようになった。今後は、診療情報管理士が、がんと診断された患者カルテから、身体的・精神的・社会的苦痛の確認を行い緩和ケアチーム介入に応用していく予定である。</w:t>
      </w:r>
    </w:p>
    <w:p w14:paraId="34C2A609" w14:textId="77777777" w:rsidR="005E3069" w:rsidRPr="005E3069" w:rsidRDefault="005E3069" w:rsidP="00F056CC">
      <w:pPr>
        <w:rPr>
          <w:sz w:val="24"/>
          <w:szCs w:val="24"/>
        </w:rPr>
      </w:pPr>
    </w:p>
    <w:sectPr w:rsidR="005E3069" w:rsidRPr="005E3069" w:rsidSect="004D28CD">
      <w:pgSz w:w="11907" w:h="16839" w:code="9"/>
      <w:pgMar w:top="1440" w:right="1077" w:bottom="1440" w:left="1077" w:header="567" w:footer="544"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EB"/>
    <w:rsid w:val="000637DF"/>
    <w:rsid w:val="000D00B1"/>
    <w:rsid w:val="002B3F72"/>
    <w:rsid w:val="00303F42"/>
    <w:rsid w:val="00305E64"/>
    <w:rsid w:val="00307D7E"/>
    <w:rsid w:val="003400EB"/>
    <w:rsid w:val="003B0A89"/>
    <w:rsid w:val="00417193"/>
    <w:rsid w:val="004D28CD"/>
    <w:rsid w:val="005E3069"/>
    <w:rsid w:val="006A6618"/>
    <w:rsid w:val="006F7B80"/>
    <w:rsid w:val="00764443"/>
    <w:rsid w:val="00764D41"/>
    <w:rsid w:val="008478B4"/>
    <w:rsid w:val="0098118B"/>
    <w:rsid w:val="00982198"/>
    <w:rsid w:val="009D6914"/>
    <w:rsid w:val="00AA37CE"/>
    <w:rsid w:val="00AB5C69"/>
    <w:rsid w:val="00B01559"/>
    <w:rsid w:val="00C21E8F"/>
    <w:rsid w:val="00CF74E4"/>
    <w:rsid w:val="00D23142"/>
    <w:rsid w:val="00D9644F"/>
    <w:rsid w:val="00DA71C9"/>
    <w:rsid w:val="00DF650B"/>
    <w:rsid w:val="00E17F94"/>
    <w:rsid w:val="00F056CC"/>
    <w:rsid w:val="00F56B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9E650"/>
  <w15:docId w15:val="{A2D62606-5904-4CA7-9ABE-A616C5DA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A71C9"/>
    <w:rPr>
      <w:rFonts w:ascii="ＭＳ 明朝" w:eastAsia="ＭＳ 明朝" w:hAnsi="ＭＳ 明朝" w:cs="Times New Roman"/>
    </w:rPr>
  </w:style>
  <w:style w:type="character" w:customStyle="1" w:styleId="a4">
    <w:name w:val="挨拶文 (文字)"/>
    <w:basedOn w:val="a0"/>
    <w:link w:val="a3"/>
    <w:uiPriority w:val="99"/>
    <w:rsid w:val="00DA71C9"/>
    <w:rPr>
      <w:rFonts w:ascii="ＭＳ 明朝" w:eastAsia="ＭＳ 明朝" w:hAnsi="ＭＳ 明朝" w:cs="Times New Roman"/>
    </w:rPr>
  </w:style>
  <w:style w:type="paragraph" w:styleId="a5">
    <w:name w:val="Closing"/>
    <w:basedOn w:val="a"/>
    <w:link w:val="a6"/>
    <w:uiPriority w:val="99"/>
    <w:unhideWhenUsed/>
    <w:rsid w:val="00DA71C9"/>
    <w:pPr>
      <w:jc w:val="right"/>
    </w:pPr>
    <w:rPr>
      <w:rFonts w:ascii="ＭＳ 明朝" w:eastAsia="ＭＳ 明朝" w:hAnsi="ＭＳ 明朝" w:cs="Times New Roman"/>
    </w:rPr>
  </w:style>
  <w:style w:type="character" w:customStyle="1" w:styleId="a6">
    <w:name w:val="結語 (文字)"/>
    <w:basedOn w:val="a0"/>
    <w:link w:val="a5"/>
    <w:uiPriority w:val="99"/>
    <w:rsid w:val="00DA71C9"/>
    <w:rPr>
      <w:rFonts w:ascii="ＭＳ 明朝" w:eastAsia="ＭＳ 明朝" w:hAnsi="ＭＳ 明朝" w:cs="Times New Roman"/>
    </w:rPr>
  </w:style>
  <w:style w:type="paragraph" w:styleId="a7">
    <w:name w:val="Date"/>
    <w:basedOn w:val="a"/>
    <w:next w:val="a"/>
    <w:link w:val="a8"/>
    <w:uiPriority w:val="99"/>
    <w:semiHidden/>
    <w:unhideWhenUsed/>
    <w:rsid w:val="00C21E8F"/>
  </w:style>
  <w:style w:type="character" w:customStyle="1" w:styleId="a8">
    <w:name w:val="日付 (文字)"/>
    <w:basedOn w:val="a0"/>
    <w:link w:val="a7"/>
    <w:uiPriority w:val="99"/>
    <w:semiHidden/>
    <w:rsid w:val="00C21E8F"/>
  </w:style>
  <w:style w:type="character" w:styleId="a9">
    <w:name w:val="Hyperlink"/>
    <w:basedOn w:val="a0"/>
    <w:uiPriority w:val="99"/>
    <w:unhideWhenUsed/>
    <w:rsid w:val="00C21E8F"/>
    <w:rPr>
      <w:color w:val="0000FF" w:themeColor="hyperlink"/>
      <w:u w:val="single"/>
    </w:rPr>
  </w:style>
  <w:style w:type="paragraph" w:styleId="aa">
    <w:name w:val="Note Heading"/>
    <w:basedOn w:val="a"/>
    <w:next w:val="a"/>
    <w:link w:val="ab"/>
    <w:uiPriority w:val="99"/>
    <w:unhideWhenUsed/>
    <w:rsid w:val="00DF650B"/>
    <w:pPr>
      <w:jc w:val="center"/>
    </w:pPr>
    <w:rPr>
      <w:rFonts w:ascii="ＭＳ 明朝" w:eastAsia="ＭＳ 明朝" w:hAnsi="ＭＳ 明朝" w:cs="Times New Roman"/>
    </w:rPr>
  </w:style>
  <w:style w:type="character" w:customStyle="1" w:styleId="ab">
    <w:name w:val="記 (文字)"/>
    <w:basedOn w:val="a0"/>
    <w:link w:val="aa"/>
    <w:uiPriority w:val="99"/>
    <w:rsid w:val="00DF650B"/>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0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日本赤十字社</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名古屋第一赤十字病院</dc:creator>
  <cp:lastModifiedBy>YAMAO TOSS-MEDICAL</cp:lastModifiedBy>
  <cp:revision>3</cp:revision>
  <dcterms:created xsi:type="dcterms:W3CDTF">2023-09-12T07:29:00Z</dcterms:created>
  <dcterms:modified xsi:type="dcterms:W3CDTF">2023-09-19T02:20:00Z</dcterms:modified>
</cp:coreProperties>
</file>